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2">
      <w:pPr>
        <w:spacing w:after="12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Cambria" w:cs="Cambria" w:eastAsia="Cambria" w:hAnsi="Cambria"/>
          <w:b w:val="1"/>
          <w:sz w:val="48"/>
          <w:szCs w:val="48"/>
        </w:rPr>
      </w:pPr>
      <w:r w:rsidDel="00000000" w:rsidR="00000000" w:rsidRPr="00000000">
        <w:rPr>
          <w:rFonts w:ascii="Cambria" w:cs="Cambria" w:eastAsia="Cambria" w:hAnsi="Cambria"/>
          <w:b w:val="1"/>
          <w:sz w:val="48"/>
          <w:szCs w:val="48"/>
          <w:rtl w:val="0"/>
        </w:rPr>
        <w:t xml:space="preserve">SOLICITUD DE COMPRA DE DERECHO DE AGUA POTABLE</w:t>
      </w:r>
    </w:p>
    <w:p w:rsidR="00000000" w:rsidDel="00000000" w:rsidP="00000000" w:rsidRDefault="00000000" w:rsidRPr="00000000" w14:paraId="00000004">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6">
      <w:pPr>
        <w:jc w:val="right"/>
        <w:rPr/>
      </w:pPr>
      <w:r w:rsidDel="00000000" w:rsidR="00000000" w:rsidRPr="00000000">
        <w:rPr>
          <w:rtl w:val="0"/>
        </w:rPr>
        <w:t xml:space="preserve">Fecha: Loja, _________________________</w:t>
      </w:r>
    </w:p>
    <w:p w:rsidR="00000000" w:rsidDel="00000000" w:rsidP="00000000" w:rsidRDefault="00000000" w:rsidRPr="00000000" w14:paraId="00000007">
      <w:pPr>
        <w:spacing w:after="0" w:line="240" w:lineRule="auto"/>
        <w:rPr>
          <w:b w:val="1"/>
        </w:rPr>
      </w:pPr>
      <w:r w:rsidDel="00000000" w:rsidR="00000000" w:rsidRPr="00000000">
        <w:rPr>
          <w:rtl w:val="0"/>
        </w:rPr>
      </w:r>
    </w:p>
    <w:p w:rsidR="00000000" w:rsidDel="00000000" w:rsidP="00000000" w:rsidRDefault="00000000" w:rsidRPr="00000000" w14:paraId="00000008">
      <w:pPr>
        <w:spacing w:after="0" w:line="240" w:lineRule="auto"/>
        <w:rPr>
          <w:b w:val="1"/>
        </w:rPr>
      </w:pPr>
      <w:r w:rsidDel="00000000" w:rsidR="00000000" w:rsidRPr="00000000">
        <w:rPr>
          <w:b w:val="1"/>
          <w:rtl w:val="0"/>
        </w:rPr>
        <w:t xml:space="preserve">Señor</w:t>
      </w:r>
    </w:p>
    <w:p w:rsidR="00000000" w:rsidDel="00000000" w:rsidP="00000000" w:rsidRDefault="00000000" w:rsidRPr="00000000" w14:paraId="00000009">
      <w:pPr>
        <w:spacing w:after="0" w:line="240" w:lineRule="auto"/>
        <w:rPr>
          <w:b w:val="1"/>
        </w:rPr>
      </w:pPr>
      <w:r w:rsidDel="00000000" w:rsidR="00000000" w:rsidRPr="00000000">
        <w:rPr>
          <w:b w:val="1"/>
          <w:rtl w:val="0"/>
        </w:rPr>
        <w:t xml:space="preserve">Presidente de la JAAPyS</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Yo, ____________________________________________________________, con cédula de identidad número ________________, solicito a ud muy comedidamente se gestione ante el Directorio de la JAAPyS la aprobación para la venta de un derecho de acometida domiciliaria de agua potable, para lo cual se adjunta lo solicitado en el Art. 7.- CONEXIONES DOMICILIARIAS.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Recibo de pago en tesorería (Apartado b, $300,00 para personas de la comunidad y Apartado c, $600,00 para personas fuera de la comunidad).</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Copia simple de las escrituras donde va a ser instalada la conexión.</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Copia a color de la cédula de identidad del solicitante.</w:t>
      </w:r>
    </w:p>
    <w:p w:rsidR="00000000" w:rsidDel="00000000" w:rsidP="00000000" w:rsidRDefault="00000000" w:rsidRPr="00000000" w14:paraId="0000000F">
      <w:pPr>
        <w:jc w:val="both"/>
        <w:rPr/>
      </w:pPr>
      <w:r w:rsidDel="00000000" w:rsidR="00000000" w:rsidRPr="00000000">
        <w:rPr>
          <w:rtl w:val="0"/>
        </w:rPr>
        <w:t xml:space="preserve">Me comprometo a cumplir con todos los gastos, materiales y excavaciones que será coordinado previamente con el sr. operador (Apartado d) y contar con el medidor de agua (Apartado e).</w:t>
      </w:r>
    </w:p>
    <w:p w:rsidR="00000000" w:rsidDel="00000000" w:rsidP="00000000" w:rsidRDefault="00000000" w:rsidRPr="00000000" w14:paraId="00000010">
      <w:pPr>
        <w:jc w:val="both"/>
        <w:rPr/>
      </w:pPr>
      <w:r w:rsidDel="00000000" w:rsidR="00000000" w:rsidRPr="00000000">
        <w:rPr>
          <w:rtl w:val="0"/>
        </w:rPr>
        <w:t xml:space="preserve">En caso de no requerir la conexión domiciliaria de forma inmediata, autorizo inscribirme en el sistema de facturación y cancelar la tarifa básica de acuerdo con el Art. 7, aparatado f). </w:t>
      </w:r>
    </w:p>
    <w:p w:rsidR="00000000" w:rsidDel="00000000" w:rsidP="00000000" w:rsidRDefault="00000000" w:rsidRPr="00000000" w14:paraId="00000011">
      <w:pPr>
        <w:jc w:val="both"/>
        <w:rPr/>
      </w:pPr>
      <w:r w:rsidDel="00000000" w:rsidR="00000000" w:rsidRPr="00000000">
        <w:rPr>
          <w:rtl w:val="0"/>
        </w:rPr>
        <w:t xml:space="preserve">NOTA: Los trabajos se realizarán de lunes a viernes en horarios laborables, según Art. 7, apartado h.</w:t>
      </w:r>
    </w:p>
    <w:p w:rsidR="00000000" w:rsidDel="00000000" w:rsidP="00000000" w:rsidRDefault="00000000" w:rsidRPr="00000000" w14:paraId="00000012">
      <w:pPr>
        <w:jc w:val="both"/>
        <w:rPr/>
      </w:pPr>
      <w:r w:rsidDel="00000000" w:rsidR="00000000" w:rsidRPr="00000000">
        <w:rPr>
          <w:rtl w:val="0"/>
        </w:rPr>
        <w:t xml:space="preserve">Atentamente,</w:t>
      </w:r>
    </w:p>
    <w:p w:rsidR="00000000" w:rsidDel="00000000" w:rsidP="00000000" w:rsidRDefault="00000000" w:rsidRPr="00000000" w14:paraId="00000013">
      <w:pPr>
        <w:spacing w:after="0" w:line="240" w:lineRule="auto"/>
        <w:rPr/>
      </w:pPr>
      <w:r w:rsidDel="00000000" w:rsidR="00000000" w:rsidRPr="00000000">
        <w:rPr>
          <w:rtl w:val="0"/>
        </w:rPr>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_________________________________</w:t>
      </w:r>
    </w:p>
    <w:p w:rsidR="00000000" w:rsidDel="00000000" w:rsidP="00000000" w:rsidRDefault="00000000" w:rsidRPr="00000000" w14:paraId="00000016">
      <w:pPr>
        <w:spacing w:after="0" w:line="240" w:lineRule="auto"/>
        <w:rPr/>
      </w:pPr>
      <w:r w:rsidDel="00000000" w:rsidR="00000000" w:rsidRPr="00000000">
        <w:rPr>
          <w:rtl w:val="0"/>
        </w:rPr>
        <w:t xml:space="preserve">Firma del solicitante:</w:t>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-76199</wp:posOffset>
              </wp:positionV>
              <wp:extent cx="4110355" cy="891540"/>
              <wp:effectExtent b="0" l="0" r="0" t="0"/>
              <wp:wrapSquare wrapText="bothSides" distB="0" distT="0" distL="114300" distR="114300"/>
              <wp:docPr id="17" name=""/>
              <a:graphic>
                <a:graphicData uri="http://schemas.microsoft.com/office/word/2010/wordprocessingShape">
                  <wps:wsp>
                    <wps:cNvSpPr/>
                    <wps:cNvPr id="3" name="Shape 3"/>
                    <wps:spPr>
                      <a:xfrm>
                        <a:off x="3295585" y="3338993"/>
                        <a:ext cx="4100830" cy="88201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000000"/>
                              <w:sz w:val="24"/>
                              <w:vertAlign w:val="baseline"/>
                            </w:rPr>
                            <w:t xml:space="preserve">Junta Administradora de Agua Potable y Saneamiento de los barrios Cascajo, Virgenpamba, Cajas, Amable María y La Isla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ADMINISTRACIÓN 2020 – 2021</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-76199</wp:posOffset>
              </wp:positionV>
              <wp:extent cx="4110355" cy="891540"/>
              <wp:effectExtent b="0" l="0" r="0" t="0"/>
              <wp:wrapSquare wrapText="bothSides" distB="0" distT="0" distL="114300" distR="114300"/>
              <wp:docPr id="1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110355" cy="8915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-888999</wp:posOffset>
              </wp:positionH>
              <wp:positionV relativeFrom="paragraph">
                <wp:posOffset>723900</wp:posOffset>
              </wp:positionV>
              <wp:extent cx="7402195" cy="12700"/>
              <wp:effectExtent b="0" l="0" r="0" t="0"/>
              <wp:wrapNone/>
              <wp:docPr id="16" name=""/>
              <a:graphic>
                <a:graphicData uri="http://schemas.microsoft.com/office/word/2010/wordprocessingShape">
                  <wps:wsp>
                    <wps:cNvCnPr/>
                    <wps:spPr>
                      <a:xfrm flipH="1" rot="10800000">
                        <a:off x="1644903" y="3776190"/>
                        <a:ext cx="7402195" cy="7620"/>
                      </a:xfrm>
                      <a:prstGeom prst="straightConnector1">
                        <a:avLst/>
                      </a:prstGeom>
                      <a:noFill/>
                      <a:ln cap="flat" cmpd="thickThin"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-888999</wp:posOffset>
              </wp:positionH>
              <wp:positionV relativeFrom="paragraph">
                <wp:posOffset>723900</wp:posOffset>
              </wp:positionV>
              <wp:extent cx="7402195" cy="12700"/>
              <wp:effectExtent b="0" l="0" r="0" t="0"/>
              <wp:wrapNone/>
              <wp:docPr id="16"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402195" cy="127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421005</wp:posOffset>
          </wp:positionH>
          <wp:positionV relativeFrom="paragraph">
            <wp:posOffset>-281939</wp:posOffset>
          </wp:positionV>
          <wp:extent cx="1000125" cy="998220"/>
          <wp:effectExtent b="0" l="0" r="0" t="0"/>
          <wp:wrapSquare wrapText="bothSides" distB="0" distT="0" distL="114300" distR="114300"/>
          <wp:docPr id="18"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000125" cy="9982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C"/>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639A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639AC"/>
  </w:style>
  <w:style w:type="paragraph" w:styleId="Piedepgina">
    <w:name w:val="footer"/>
    <w:basedOn w:val="Normal"/>
    <w:link w:val="PiedepginaCar"/>
    <w:uiPriority w:val="99"/>
    <w:unhideWhenUsed w:val="1"/>
    <w:rsid w:val="009639A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9639AC"/>
  </w:style>
  <w:style w:type="paragraph" w:styleId="Textodeglobo">
    <w:name w:val="Balloon Text"/>
    <w:basedOn w:val="Normal"/>
    <w:link w:val="TextodegloboCar"/>
    <w:uiPriority w:val="99"/>
    <w:semiHidden w:val="1"/>
    <w:unhideWhenUsed w:val="1"/>
    <w:rsid w:val="009639AC"/>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9639AC"/>
    <w:rPr>
      <w:rFonts w:ascii="Tahoma" w:cs="Tahoma" w:hAnsi="Tahoma"/>
      <w:sz w:val="16"/>
      <w:szCs w:val="16"/>
    </w:rPr>
  </w:style>
  <w:style w:type="paragraph" w:styleId="Prrafodelista">
    <w:name w:val="List Paragraph"/>
    <w:basedOn w:val="Normal"/>
    <w:uiPriority w:val="34"/>
    <w:qFormat w:val="1"/>
    <w:rsid w:val="002F088E"/>
    <w:pPr>
      <w:ind w:left="720"/>
      <w:contextualSpacing w:val="1"/>
    </w:pPr>
  </w:style>
  <w:style w:type="table" w:styleId="Tablaconcuadrcula">
    <w:name w:val="Table Grid"/>
    <w:basedOn w:val="Tablanormal"/>
    <w:uiPriority w:val="59"/>
    <w:rsid w:val="000A688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0uFAsH1Hxa2rOKsYOOh4aC5CWw==">AMUW2mU7iFyfENHeiqP+zABtLHgp70r0e7EDwQxxkMgy/q0sdOjHG3rVUoVBT8zaqkI1fef/vyXbGx37iP6q9Y1ISk7oMKFpioGYPmxsfhitfSJg6b9Gxbo=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2021-08-24T19:06:00Z</dcterms:created>
  <dc:creator>WIN_USER</dc:creator>
</cp:coreProperties>
</file>